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40" w:after="330" w:line="576" w:lineRule="auto"/>
        <w:jc w:val="center"/>
        <w:outlineLvl w:val="0"/>
        <w:rPr>
          <w:rFonts w:ascii="Times New Roman" w:hAnsi="Times New Roman" w:eastAsia="宋体" w:cs="Times New Roman"/>
          <w:b/>
          <w:bCs/>
          <w:kern w:val="44"/>
          <w:sz w:val="44"/>
          <w:szCs w:val="44"/>
          <w:lang w:val="en-US" w:eastAsia="zh-CN" w:bidi="ar-SA"/>
        </w:rPr>
      </w:pPr>
      <w:bookmarkStart w:id="0" w:name="OLE_LINK73"/>
      <w:bookmarkStart w:id="1" w:name="OLE_LINK72"/>
      <w:bookmarkStart w:id="2" w:name="_Hlk28462448"/>
      <w:r>
        <w:rPr>
          <w:rFonts w:ascii="Times New Roman" w:hAnsi="Times New Roman" w:eastAsia="宋体" w:cs="Times New Roman"/>
          <w:b/>
          <w:bCs/>
          <w:kern w:val="44"/>
          <w:sz w:val="44"/>
          <w:szCs w:val="44"/>
          <w:lang w:val="en-US" w:eastAsia="zh-CN" w:bidi="ar-SA"/>
        </w:rPr>
        <w:t>LETTER OF INDEMNITY</w:t>
      </w:r>
    </w:p>
    <w:p>
      <w:pPr>
        <w:spacing w:before="156" w:beforeLines="50"/>
        <w:rPr>
          <w:rFonts w:eastAsia="华文仿宋"/>
          <w:sz w:val="24"/>
          <w:szCs w:val="24"/>
        </w:rPr>
      </w:pPr>
    </w:p>
    <w:p>
      <w:pPr>
        <w:widowControl/>
        <w:spacing w:before="0" w:beforeAutospacing="0" w:after="0" w:afterAutospacing="0" w:line="320" w:lineRule="exact"/>
        <w:jc w:val="left"/>
        <w:rPr>
          <w:rFonts w:ascii="Times New Roman" w:hAnsi="Times New Roman" w:eastAsia="MingLiU" w:cs="Times New Roman"/>
          <w:color w:val="000000"/>
          <w:kern w:val="0"/>
          <w:sz w:val="24"/>
          <w:szCs w:val="24"/>
          <w:lang w:val="en-GB" w:eastAsia="en-US" w:bidi="ar-SA"/>
        </w:rPr>
      </w:pPr>
      <w:r>
        <w:rPr>
          <w:rFonts w:ascii="Times New Roman" w:hAnsi="Times New Roman" w:eastAsia="MingLiU" w:cs="Times New Roman"/>
          <w:color w:val="000000"/>
          <w:kern w:val="0"/>
          <w:sz w:val="24"/>
          <w:szCs w:val="24"/>
          <w:lang w:val="en-GB" w:eastAsia="en-US" w:bidi="ar-SA"/>
        </w:rPr>
        <w:t>To: China United Lines, a joint service consisting of China United Lines Ltd., C. U. Lines Limited, CU LINES PTE. LTD. and/or your servants/offices/agents and/or the vessel owner/ provider/ operator.</w:t>
      </w:r>
    </w:p>
    <w:p>
      <w:pPr>
        <w:widowControl/>
        <w:spacing w:before="0" w:beforeAutospacing="0" w:after="0" w:afterAutospacing="0" w:line="320" w:lineRule="exact"/>
        <w:jc w:val="left"/>
        <w:rPr>
          <w:rFonts w:hint="eastAsia" w:ascii="Times New Roman" w:hAnsi="Times New Roman" w:eastAsia="MingLiU" w:cs="Times New Roman"/>
          <w:color w:val="000000"/>
          <w:kern w:val="0"/>
          <w:sz w:val="24"/>
          <w:szCs w:val="24"/>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bookmarkStart w:id="3" w:name="OLE_LINK2" w:colFirst="0" w:colLast="0"/>
            <w:r>
              <w:rPr>
                <w:rFonts w:ascii="Times New Roman" w:hAnsi="Times New Roman" w:eastAsia="MingLiU" w:cs="Times New Roman"/>
                <w:color w:val="000000"/>
                <w:kern w:val="0"/>
                <w:sz w:val="24"/>
                <w:szCs w:val="24"/>
                <w:lang w:val="en-GB" w:eastAsia="en-US"/>
              </w:rPr>
              <w:t>Vessel:</w:t>
            </w:r>
            <w:r>
              <w:rPr>
                <w:rFonts w:ascii="Times New Roman" w:hAnsi="Times New Roman" w:eastAsia="MingLiU" w:cs="Times New Roman"/>
                <w:color w:val="000000"/>
                <w:kern w:val="0"/>
                <w:sz w:val="24"/>
                <w:szCs w:val="24"/>
                <w:lang w:val="en-GB" w:eastAsia="en-US"/>
              </w:rPr>
              <w:tab/>
            </w:r>
            <w:permStart w:id="0" w:edGrp="everyone"/>
            <w:r>
              <w:rPr>
                <w:rFonts w:ascii="Times New Roman" w:hAnsi="Times New Roman" w:eastAsia="MingLiU" w:cs="Times New Roman"/>
                <w:color w:val="000000"/>
                <w:kern w:val="0"/>
                <w:sz w:val="24"/>
                <w:szCs w:val="24"/>
                <w:lang w:val="en-GB" w:eastAsia="en-US"/>
              </w:rPr>
              <w:t xml:space="preserve"> </w:t>
            </w:r>
            <w:permEnd w:id="0"/>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Voyage: </w:t>
            </w:r>
            <w:permStart w:id="1" w:edGrp="everyone"/>
            <w:r>
              <w:rPr>
                <w:rFonts w:ascii="Times New Roman" w:hAnsi="Times New Roman" w:eastAsia="MingLiU" w:cs="Times New Roman"/>
                <w:color w:val="000000"/>
                <w:kern w:val="0"/>
                <w:sz w:val="24"/>
                <w:szCs w:val="24"/>
                <w:lang w:val="en-GB" w:eastAsia="en-US"/>
              </w:rPr>
              <w:t xml:space="preserve">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Sea Waybill No.: </w:t>
            </w:r>
            <w:permStart w:id="2" w:edGrp="everyone"/>
            <w:r>
              <w:rPr>
                <w:rFonts w:ascii="Times New Roman" w:hAnsi="Times New Roman" w:eastAsia="MingLiU" w:cs="Times New Roman"/>
                <w:color w:val="000000"/>
                <w:kern w:val="0"/>
                <w:sz w:val="24"/>
                <w:szCs w:val="24"/>
                <w:lang w:val="en-GB" w:eastAsia="en-US"/>
              </w:rPr>
              <w:t xml:space="preserve"> </w:t>
            </w:r>
            <w:permEnd w:id="2"/>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Container No.: </w:t>
            </w:r>
            <w:permStart w:id="3" w:edGrp="everyone"/>
            <w:r>
              <w:rPr>
                <w:rFonts w:ascii="Times New Roman" w:hAnsi="Times New Roman" w:eastAsia="MingLiU" w:cs="Times New Roman"/>
                <w:color w:val="000000"/>
                <w:kern w:val="0"/>
                <w:sz w:val="24"/>
                <w:szCs w:val="24"/>
                <w:lang w:val="en-GB" w:eastAsia="en-US"/>
              </w:rPr>
              <w:t xml:space="preserve"> </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Shipper:</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4" w:edGrp="everyone"/>
            <w:r>
              <w:rPr>
                <w:rFonts w:ascii="Times New Roman" w:hAnsi="Times New Roman" w:eastAsia="MingLiU" w:cs="Times New Roman"/>
                <w:color w:val="000000"/>
                <w:kern w:val="0"/>
                <w:sz w:val="24"/>
                <w:szCs w:val="24"/>
                <w:lang w:val="en-GB" w:eastAsia="en-US"/>
              </w:rPr>
              <w:t xml:space="preserve"> </w:t>
            </w:r>
            <w:permEnd w:id="4"/>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Consignee:</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5" w:edGrp="everyone"/>
            <w:r>
              <w:rPr>
                <w:rFonts w:ascii="Times New Roman" w:hAnsi="Times New Roman" w:eastAsia="MingLiU" w:cs="Times New Roman"/>
                <w:color w:val="000000"/>
                <w:kern w:val="0"/>
                <w:sz w:val="24"/>
                <w:szCs w:val="24"/>
                <w:lang w:val="en-GB" w:eastAsia="en-US"/>
              </w:rPr>
              <w:t xml:space="preserve"> </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POL:</w:t>
            </w:r>
            <w:r>
              <w:rPr>
                <w:rFonts w:ascii="Times New Roman" w:hAnsi="Times New Roman" w:eastAsia="MingLiU" w:cs="Times New Roman"/>
                <w:color w:val="000000"/>
                <w:kern w:val="0"/>
                <w:sz w:val="24"/>
                <w:szCs w:val="24"/>
                <w:lang w:val="en-GB" w:eastAsia="en-US"/>
              </w:rPr>
              <w:t xml:space="preserve"> </w:t>
            </w:r>
            <w:permStart w:id="6" w:edGrp="everyone"/>
            <w:r>
              <w:rPr>
                <w:rFonts w:ascii="Times New Roman" w:hAnsi="Times New Roman" w:eastAsia="MingLiU" w:cs="Times New Roman"/>
                <w:color w:val="000000"/>
                <w:kern w:val="0"/>
                <w:sz w:val="24"/>
                <w:szCs w:val="24"/>
                <w:lang w:val="en-GB" w:eastAsia="en-US"/>
              </w:rPr>
              <w:t xml:space="preserve"> </w:t>
            </w:r>
            <w:permEnd w:id="6"/>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POD:</w:t>
            </w:r>
            <w:r>
              <w:rPr>
                <w:rFonts w:ascii="Times New Roman" w:hAnsi="Times New Roman" w:eastAsia="MingLiU" w:cs="Times New Roman"/>
                <w:color w:val="000000"/>
                <w:kern w:val="0"/>
                <w:sz w:val="24"/>
                <w:szCs w:val="24"/>
                <w:lang w:val="en-GB" w:eastAsia="en-US"/>
              </w:rPr>
              <w:t xml:space="preserve"> </w:t>
            </w:r>
            <w:permStart w:id="7" w:edGrp="everyone"/>
            <w:r>
              <w:rPr>
                <w:rFonts w:ascii="Times New Roman" w:hAnsi="Times New Roman" w:eastAsia="MingLiU" w:cs="Times New Roman"/>
                <w:color w:val="000000"/>
                <w:kern w:val="0"/>
                <w:sz w:val="24"/>
                <w:szCs w:val="24"/>
                <w:lang w:val="en-GB" w:eastAsia="en-US"/>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6" w:type="dxa"/>
            <w:gridSpan w:val="2"/>
          </w:tcPr>
          <w:p>
            <w:pPr>
              <w:adjustRightInd w:val="0"/>
              <w:spacing w:line="320" w:lineRule="exact"/>
              <w:textAlignment w:val="baseline"/>
              <w:rPr>
                <w:rFonts w:hint="eastAsia" w:ascii="Times New Roman" w:hAnsi="Times New Roman" w:eastAsia="MingLiU" w:cs="Times New Roman"/>
                <w:color w:val="000000"/>
                <w:kern w:val="0"/>
                <w:sz w:val="24"/>
                <w:szCs w:val="24"/>
                <w:lang w:val="en-GB" w:eastAsia="en-US"/>
              </w:rPr>
            </w:pPr>
            <w:r>
              <w:rPr>
                <w:rFonts w:hint="default" w:ascii="Times New Roman" w:hAnsi="Times New Roman" w:eastAsia="华文仿宋" w:cs="Times New Roman"/>
                <w:kern w:val="0"/>
                <w:sz w:val="24"/>
                <w:szCs w:val="24"/>
              </w:rPr>
              <w:t>Description of Goods:</w:t>
            </w:r>
          </w:p>
        </w:tc>
      </w:tr>
      <w:bookmarkEnd w:id="3"/>
    </w:tbl>
    <w:p>
      <w:pPr>
        <w:spacing w:before="156" w:beforeLines="50"/>
        <w:rPr>
          <w:rFonts w:hint="default" w:ascii="Times New Roman" w:hAnsi="Times New Roman" w:eastAsia="华文仿宋" w:cs="Times New Roman"/>
          <w:sz w:val="24"/>
          <w:szCs w:val="24"/>
        </w:rPr>
      </w:pPr>
      <w:bookmarkStart w:id="5" w:name="_GoBack"/>
      <w:bookmarkEnd w:id="5"/>
    </w:p>
    <w:p>
      <w:pPr>
        <w:spacing w:line="240" w:lineRule="atLeast"/>
        <w:ind w:left="0" w:leftChars="0" w:firstLine="420" w:firstLineChars="175"/>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By the reason of [    ],</w:t>
      </w:r>
    </w:p>
    <w:p>
      <w:pPr>
        <w:spacing w:line="240" w:lineRule="atLeast"/>
        <w:ind w:left="0" w:leftChars="0" w:firstLine="420" w:firstLineChars="175"/>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We, as the Shipper/Consignee of the above shipment, hereby confirm to give up all the rights on the goods or its related privileges and confirm that your good company has the right to handle the containers to your own devices.</w:t>
      </w:r>
    </w:p>
    <w:p>
      <w:pPr>
        <w:spacing w:line="240" w:lineRule="atLeast"/>
        <w:rPr>
          <w:rFonts w:hint="default" w:ascii="Times New Roman" w:hAnsi="Times New Roman" w:eastAsia="华文仿宋" w:cs="Times New Roman"/>
          <w:sz w:val="24"/>
          <w:szCs w:val="24"/>
        </w:rPr>
      </w:pPr>
    </w:p>
    <w:p>
      <w:pPr>
        <w:autoSpaceDE w:val="0"/>
        <w:autoSpaceDN w:val="0"/>
        <w:ind w:firstLine="480" w:firstLineChars="200"/>
        <w:rPr>
          <w:rFonts w:ascii="Times New Roman" w:hAnsi="Times New Roman" w:eastAsia="MingLiU" w:cs="Times New Roman"/>
          <w:color w:val="000000"/>
          <w:kern w:val="0"/>
          <w:sz w:val="24"/>
          <w:szCs w:val="24"/>
          <w:lang w:val="en-GB" w:eastAsia="en-US"/>
        </w:rPr>
      </w:pPr>
      <w:bookmarkStart w:id="4" w:name="OLE_LINK311"/>
      <w:r>
        <w:rPr>
          <w:rFonts w:ascii="Times New Roman" w:hAnsi="Times New Roman" w:eastAsia="MingLiU" w:cs="Times New Roman"/>
          <w:color w:val="000000"/>
          <w:kern w:val="0"/>
          <w:sz w:val="24"/>
          <w:szCs w:val="24"/>
          <w:lang w:val="en-GB" w:eastAsia="en-US"/>
        </w:rPr>
        <w:t xml:space="preserve">In compliance with our request </w:t>
      </w:r>
      <w:r>
        <w:rPr>
          <w:rFonts w:hint="eastAsia" w:cs="Times New Roman"/>
          <w:color w:val="000000"/>
          <w:kern w:val="0"/>
          <w:sz w:val="24"/>
          <w:szCs w:val="24"/>
          <w:lang w:val="en-US" w:eastAsia="zh-CN"/>
        </w:rPr>
        <w:t>above</w:t>
      </w:r>
      <w:r>
        <w:rPr>
          <w:rFonts w:ascii="Times New Roman" w:hAnsi="Times New Roman" w:eastAsia="MingLiU" w:cs="Times New Roman"/>
          <w:color w:val="000000"/>
          <w:kern w:val="0"/>
          <w:sz w:val="24"/>
          <w:szCs w:val="24"/>
          <w:lang w:val="en-GB" w:eastAsia="en-US"/>
        </w:rPr>
        <w:t>, we unconditionally and irrevocably undertake and/or agree as follows:</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We have known, fully understood and accept the Terms and Conditions of the above mentioned Bill of Lading, and further confirm that our above requested will not do harm to the rights of the Carrier and the Carrier’s agents under this Bill of Lading, in case of any inconsistency between this letter of confirmation and the Terms and Conditions of Carrier’s Bill of Lading, the Terms and Conditions of the Carrier’s Bill of Lading shall prevail.</w:t>
      </w:r>
    </w:p>
    <w:bookmarkEnd w:id="4"/>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 xml:space="preserve">We confirm to undertake all the responsibilities and all the costs aroused by your action, including but not limited to the penalties, terminal storage fee, container detention demurrage fee, handling fee of the containers. Upon your written notice, we guarantee to pay the fees within 7 working days.  </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We guarantee that any Third party, including but not limited to the shippers, consignee, holders of the B/L and all the privileged people under this B/L would not lodge any claims to your company and we would be willing to undertake all the responsibilities and all the payments including but not limited to the litigation costs, attorney’s fees, insurance premium for property preservation.</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The liability of each and every person under this letter of confirmation shall be joint and several and shall not be conditional upon your proceeding first against any person, whether or not such person is party to or liable under this letter of confirmation.</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 xml:space="preserve">This indemnity shall be governed by and construed in accordance with </w:t>
      </w:r>
      <w:sdt>
        <w:sdtPr>
          <w:rPr>
            <w:rFonts w:hint="default" w:ascii="Times New Roman" w:hAnsi="Times New Roman" w:eastAsia="MingLiU" w:cs="Times New Roman"/>
            <w:color w:val="000000"/>
            <w:kern w:val="0"/>
            <w:sz w:val="24"/>
            <w:szCs w:val="24"/>
            <w:lang w:val="en-GB" w:eastAsia="en-US"/>
          </w:rPr>
          <w:alias w:val="choice law"/>
          <w:tag w:val="choice law"/>
          <w:id w:val="-1180422317"/>
          <w:placeholder>
            <w:docPart w:val="8B9F6503B52A4981AE8B9845DFD12FCE"/>
          </w:placeholder>
          <w:dropDownList>
            <w:listItem w:value="选择一项。"/>
            <w:listItem w:displayText="laws of P.R. China" w:value="laws of P.R. China"/>
            <w:listItem w:displayText="laws of Singapore" w:value="laws of Singapore"/>
            <w:listItem w:displayText="English law" w:value="English law"/>
          </w:dropDownList>
        </w:sdtPr>
        <w:sdtEndPr>
          <w:rPr>
            <w:rFonts w:hint="default" w:ascii="Times New Roman" w:hAnsi="Times New Roman" w:eastAsia="MingLiU" w:cs="Times New Roman"/>
            <w:color w:val="000000"/>
            <w:kern w:val="0"/>
            <w:sz w:val="24"/>
            <w:szCs w:val="24"/>
            <w:lang w:val="en-GB" w:eastAsia="en-US"/>
          </w:rPr>
        </w:sdtEndPr>
        <w:sdtContent>
          <w:r>
            <w:rPr>
              <w:rFonts w:hint="default" w:ascii="Times New Roman" w:hAnsi="Times New Roman" w:eastAsia="MingLiU" w:cs="Times New Roman"/>
              <w:color w:val="000000"/>
              <w:kern w:val="0"/>
              <w:sz w:val="24"/>
              <w:szCs w:val="24"/>
              <w:lang w:val="en-GB" w:eastAsia="en-US"/>
            </w:rPr>
            <w:t>laws of P.R. China</w:t>
          </w:r>
        </w:sdtContent>
      </w:sdt>
      <w:r>
        <w:rPr>
          <w:rFonts w:hint="default" w:ascii="Times New Roman" w:hAnsi="Times New Roman" w:eastAsia="MingLiU" w:cs="Times New Roman"/>
          <w:color w:val="000000"/>
          <w:kern w:val="0"/>
          <w:sz w:val="24"/>
          <w:szCs w:val="24"/>
          <w:lang w:val="en-GB" w:eastAsia="en-US"/>
        </w:rPr>
        <w:t xml:space="preserve"> and each and every person liable under this letter of confirmation shall be at your request submit to the jurisdiction of </w:t>
      </w:r>
      <w:sdt>
        <w:sdtPr>
          <w:rPr>
            <w:rFonts w:hint="default" w:ascii="Times New Roman" w:hAnsi="Times New Roman" w:eastAsia="MingLiU" w:cs="Times New Roman"/>
            <w:color w:val="000000"/>
            <w:kern w:val="0"/>
            <w:sz w:val="24"/>
            <w:szCs w:val="24"/>
            <w:lang w:val="en-GB" w:eastAsia="en-US"/>
          </w:rPr>
          <w:alias w:val="jurisdiction selection"/>
          <w:tag w:val="jurisdiction selection"/>
          <w:id w:val="-479927461"/>
          <w:placeholder>
            <w:docPart w:val="8B9F6503B52A4981AE8B9845DFD12FCE"/>
          </w:placeholder>
          <w:dropDownList>
            <w:listItem w:displayText="Shanghai Maritime Court of P. R. China" w:value="Shanghai Maritime Court of P. R. China"/>
            <w:listItem w:displayText="Hong Kong High Court" w:value="Hong Kong High Court"/>
          </w:dropDownList>
        </w:sdtPr>
        <w:sdtEndPr>
          <w:rPr>
            <w:rFonts w:hint="default" w:ascii="Times New Roman" w:hAnsi="Times New Roman" w:eastAsia="MingLiU" w:cs="Times New Roman"/>
            <w:color w:val="000000"/>
            <w:kern w:val="0"/>
            <w:sz w:val="24"/>
            <w:szCs w:val="24"/>
            <w:lang w:val="en-GB" w:eastAsia="en-US"/>
          </w:rPr>
        </w:sdtEndPr>
        <w:sdtContent>
          <w:r>
            <w:rPr>
              <w:rFonts w:hint="default" w:ascii="Times New Roman" w:hAnsi="Times New Roman" w:eastAsia="MingLiU" w:cs="Times New Roman"/>
              <w:color w:val="000000"/>
              <w:kern w:val="0"/>
              <w:sz w:val="24"/>
              <w:szCs w:val="24"/>
              <w:lang w:val="en-GB" w:eastAsia="en-US"/>
            </w:rPr>
            <w:t>Shanghai Maritime Court of P. R. China</w:t>
          </w:r>
        </w:sdtContent>
      </w:sdt>
      <w:r>
        <w:rPr>
          <w:rFonts w:hint="default" w:ascii="Times New Roman" w:hAnsi="Times New Roman" w:eastAsia="MingLiU" w:cs="Times New Roman"/>
          <w:color w:val="000000"/>
          <w:kern w:val="0"/>
          <w:sz w:val="24"/>
          <w:szCs w:val="24"/>
          <w:lang w:val="en-GB" w:eastAsia="en-US"/>
        </w:rPr>
        <w:t>.</w:t>
      </w:r>
      <w:bookmarkEnd w:id="0"/>
      <w:bookmarkEnd w:id="1"/>
      <w:bookmarkEnd w:id="2"/>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In consideration of the convenience of our operation at POL and/or POD, we hereby confirm that all scanned copies of letters of guarantee, indemnify, confirmation, explanation and other documents sent by the following e-mail suffix of our company _________ to you, your servants and agents have the same legal effect of stamped original ones.</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We further confirm that the e-mail and its attachments sent by the e-mail address with the above-mentioned e-mail suffix shall be deemed that the sender has been fully authorized by our company to send the letter on our behalf.</w:t>
      </w:r>
    </w:p>
    <w:p>
      <w:pPr>
        <w:widowControl/>
        <w:spacing w:before="156" w:beforeLines="50"/>
        <w:rPr>
          <w:rFonts w:hint="default" w:ascii="Times New Roman" w:hAnsi="Times New Roman" w:eastAsia="华文仿宋" w:cs="Times New Roman"/>
          <w:sz w:val="24"/>
          <w:szCs w:val="24"/>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48" w:type="dxa"/>
            <w:vAlign w:val="center"/>
          </w:tcPr>
          <w:p>
            <w:pPr>
              <w:pStyle w:val="4"/>
              <w:jc w:val="center"/>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Shipper/Consignee (Signature/Seal)</w:t>
            </w:r>
          </w:p>
        </w:tc>
        <w:tc>
          <w:tcPr>
            <w:tcW w:w="4148" w:type="dxa"/>
            <w:vAlign w:val="center"/>
          </w:tcPr>
          <w:p>
            <w:pPr>
              <w:pStyle w:val="4"/>
              <w:jc w:val="center"/>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Booking Party (Signature/Seal)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Shipper/Consignee: </w:t>
            </w:r>
            <w:permStart w:id="8" w:edGrp="everyone"/>
            <w:r>
              <w:rPr>
                <w:rFonts w:hint="default" w:ascii="Times New Roman" w:hAnsi="Times New Roman" w:eastAsia="华文仿宋" w:cs="Times New Roman"/>
                <w:color w:val="auto"/>
                <w:kern w:val="2"/>
                <w:sz w:val="24"/>
                <w:szCs w:val="24"/>
                <w:lang w:eastAsia="zh-CN"/>
              </w:rPr>
              <w:t xml:space="preserve"> </w:t>
            </w:r>
            <w:permEnd w:id="8"/>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Booking Party: </w:t>
            </w:r>
            <w:permStart w:id="9" w:edGrp="everyone"/>
            <w:r>
              <w:rPr>
                <w:rFonts w:hint="default" w:ascii="Times New Roman" w:hAnsi="Times New Roman" w:eastAsia="华文仿宋" w:cs="Times New Roman"/>
                <w:color w:val="auto"/>
                <w:kern w:val="2"/>
                <w:sz w:val="24"/>
                <w:szCs w:val="24"/>
                <w:lang w:eastAsia="zh-CN"/>
              </w:rPr>
              <w:t xml:space="preserve"> </w:t>
            </w:r>
            <w:perm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Address: </w:t>
            </w:r>
            <w:permStart w:id="10" w:edGrp="everyone"/>
            <w:r>
              <w:rPr>
                <w:rFonts w:hint="default" w:ascii="Times New Roman" w:hAnsi="Times New Roman" w:eastAsia="华文仿宋" w:cs="Times New Roman"/>
                <w:color w:val="auto"/>
                <w:kern w:val="2"/>
                <w:sz w:val="24"/>
                <w:szCs w:val="24"/>
                <w:lang w:eastAsia="zh-CN"/>
              </w:rPr>
              <w:t xml:space="preserve"> </w:t>
            </w:r>
            <w:permEnd w:id="10"/>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Address: </w:t>
            </w:r>
            <w:permStart w:id="11" w:edGrp="everyone"/>
            <w:r>
              <w:rPr>
                <w:rFonts w:hint="default" w:ascii="Times New Roman" w:hAnsi="Times New Roman" w:eastAsia="华文仿宋" w:cs="Times New Roman"/>
                <w:color w:val="auto"/>
                <w:kern w:val="2"/>
                <w:sz w:val="24"/>
                <w:szCs w:val="24"/>
                <w:lang w:eastAsia="zh-CN"/>
              </w:rPr>
              <w:t xml:space="preserve"> </w:t>
            </w:r>
            <w:perm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Contacts: </w:t>
            </w:r>
            <w:permStart w:id="12" w:edGrp="everyone"/>
            <w:r>
              <w:rPr>
                <w:rFonts w:hint="default" w:ascii="Times New Roman" w:hAnsi="Times New Roman" w:eastAsia="华文仿宋" w:cs="Times New Roman"/>
                <w:color w:val="auto"/>
                <w:kern w:val="2"/>
                <w:sz w:val="24"/>
                <w:szCs w:val="24"/>
                <w:lang w:eastAsia="zh-CN"/>
              </w:rPr>
              <w:t xml:space="preserve"> </w:t>
            </w:r>
            <w:permEnd w:id="12"/>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Contacts: </w:t>
            </w:r>
            <w:permStart w:id="13" w:edGrp="everyone"/>
            <w:r>
              <w:rPr>
                <w:rFonts w:hint="default" w:ascii="Times New Roman" w:hAnsi="Times New Roman" w:eastAsia="华文仿宋" w:cs="Times New Roman"/>
                <w:color w:val="auto"/>
                <w:kern w:val="2"/>
                <w:sz w:val="24"/>
                <w:szCs w:val="24"/>
                <w:lang w:eastAsia="zh-CN"/>
              </w:rPr>
              <w:t xml:space="preserve"> </w:t>
            </w:r>
            <w:perm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Email/Telephone: </w:t>
            </w:r>
            <w:permStart w:id="14" w:edGrp="everyone"/>
            <w:r>
              <w:rPr>
                <w:rFonts w:hint="default" w:ascii="Times New Roman" w:hAnsi="Times New Roman" w:eastAsia="华文仿宋" w:cs="Times New Roman"/>
                <w:color w:val="auto"/>
                <w:kern w:val="2"/>
                <w:sz w:val="24"/>
                <w:szCs w:val="24"/>
                <w:lang w:eastAsia="zh-CN"/>
              </w:rPr>
              <w:t xml:space="preserve"> </w:t>
            </w:r>
            <w:permEnd w:id="14"/>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Email/Telephone: </w:t>
            </w:r>
            <w:permStart w:id="15" w:edGrp="everyone"/>
            <w:r>
              <w:rPr>
                <w:rFonts w:hint="default" w:ascii="Times New Roman" w:hAnsi="Times New Roman" w:eastAsia="华文仿宋" w:cs="Times New Roman"/>
                <w:color w:val="auto"/>
                <w:kern w:val="2"/>
                <w:sz w:val="24"/>
                <w:szCs w:val="24"/>
                <w:lang w:eastAsia="zh-CN"/>
              </w:rPr>
              <w:t xml:space="preserve"> </w:t>
            </w:r>
            <w:perm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Date: </w:t>
            </w:r>
            <w:permStart w:id="16" w:edGrp="everyone"/>
            <w:r>
              <w:rPr>
                <w:rFonts w:hint="default" w:ascii="Times New Roman" w:hAnsi="Times New Roman" w:eastAsia="华文仿宋" w:cs="Times New Roman"/>
                <w:color w:val="auto"/>
                <w:kern w:val="2"/>
                <w:sz w:val="24"/>
                <w:szCs w:val="24"/>
                <w:lang w:eastAsia="zh-CN"/>
              </w:rPr>
              <w:t xml:space="preserve"> </w:t>
            </w:r>
            <w:permEnd w:id="16"/>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Date: </w:t>
            </w:r>
            <w:permStart w:id="17" w:edGrp="everyone"/>
            <w:r>
              <w:rPr>
                <w:rFonts w:hint="default" w:ascii="Times New Roman" w:hAnsi="Times New Roman" w:eastAsia="华文仿宋" w:cs="Times New Roman"/>
                <w:color w:val="auto"/>
                <w:kern w:val="2"/>
                <w:sz w:val="24"/>
                <w:szCs w:val="24"/>
                <w:lang w:eastAsia="zh-CN"/>
              </w:rPr>
              <w:t xml:space="preserve"> </w:t>
            </w:r>
            <w:permEnd w:id="17"/>
          </w:p>
        </w:tc>
      </w:tr>
    </w:tbl>
    <w:p>
      <w:pPr>
        <w:widowControl/>
        <w:jc w:val="left"/>
        <w:rPr>
          <w:rFonts w:hint="default" w:ascii="Times New Roman" w:hAnsi="Times New Roman" w:cs="Times New Roman"/>
          <w:b/>
          <w:bCs/>
          <w:sz w:val="24"/>
          <w:szCs w:val="24"/>
        </w:rPr>
      </w:pPr>
    </w:p>
    <w:p>
      <w:pPr>
        <w:rPr>
          <w:rFonts w:hint="default" w:ascii="Times New Roman" w:hAnsi="Times New Roman" w:cs="Times New Roman"/>
          <w:sz w:val="24"/>
          <w:szCs w:val="24"/>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4D9B6"/>
    <w:multiLevelType w:val="singleLevel"/>
    <w:tmpl w:val="1244D9B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YTcxZDNiY2M1NDAwNzE2MGE5MzVjMmQzODgzZDgifQ=="/>
  </w:docVars>
  <w:rsids>
    <w:rsidRoot w:val="002D60E4"/>
    <w:rsid w:val="00023CCE"/>
    <w:rsid w:val="000516D3"/>
    <w:rsid w:val="00063A9E"/>
    <w:rsid w:val="00187645"/>
    <w:rsid w:val="001A5465"/>
    <w:rsid w:val="00285351"/>
    <w:rsid w:val="002D2963"/>
    <w:rsid w:val="002D60E4"/>
    <w:rsid w:val="003A795C"/>
    <w:rsid w:val="0041609A"/>
    <w:rsid w:val="00453DD0"/>
    <w:rsid w:val="0049210C"/>
    <w:rsid w:val="004C0704"/>
    <w:rsid w:val="00642B89"/>
    <w:rsid w:val="0070779B"/>
    <w:rsid w:val="007D2882"/>
    <w:rsid w:val="00803BAF"/>
    <w:rsid w:val="00901788"/>
    <w:rsid w:val="009041BC"/>
    <w:rsid w:val="00912403"/>
    <w:rsid w:val="009743EC"/>
    <w:rsid w:val="009A312A"/>
    <w:rsid w:val="00AD6D17"/>
    <w:rsid w:val="00BD3896"/>
    <w:rsid w:val="00CE0D0F"/>
    <w:rsid w:val="00D67A99"/>
    <w:rsid w:val="00D87144"/>
    <w:rsid w:val="00D9254F"/>
    <w:rsid w:val="00DA4E25"/>
    <w:rsid w:val="00E336BF"/>
    <w:rsid w:val="00E4499F"/>
    <w:rsid w:val="00E72E25"/>
    <w:rsid w:val="00EA467D"/>
    <w:rsid w:val="00EE1E56"/>
    <w:rsid w:val="00EE73A0"/>
    <w:rsid w:val="357A2F85"/>
    <w:rsid w:val="3E864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Arial" w:hAnsi="Arial" w:eastAsia="MS Mincho" w:cs="Arial"/>
      <w:color w:val="000000"/>
      <w:kern w:val="0"/>
      <w:sz w:val="24"/>
      <w:szCs w:val="24"/>
      <w:lang w:val="en-GB" w:eastAsia="en-US"/>
    </w:rPr>
  </w:style>
  <w:style w:type="table" w:styleId="6">
    <w:name w:val="Table Grid"/>
    <w:basedOn w:val="5"/>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uiPriority w:val="99"/>
    <w:rPr>
      <w:sz w:val="18"/>
      <w:szCs w:val="18"/>
    </w:rPr>
  </w:style>
  <w:style w:type="table" w:customStyle="1" w:styleId="10">
    <w:name w:val="网格型1"/>
    <w:basedOn w:val="5"/>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9F6503B52A4981AE8B9845DFD12FCE"/>
        <w:style w:val=""/>
        <w:category>
          <w:name w:val="常规"/>
          <w:gallery w:val="placeholder"/>
        </w:category>
        <w:types>
          <w:type w:val="bbPlcHdr"/>
        </w:types>
        <w:behaviors>
          <w:behavior w:val="content"/>
        </w:behaviors>
        <w:description w:val=""/>
        <w:guid w:val="{956BE87A-9704-4B2C-8557-84CB1EF441D7}"/>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88"/>
    <w:rsid w:val="00071584"/>
    <w:rsid w:val="00160436"/>
    <w:rsid w:val="00261620"/>
    <w:rsid w:val="002B7C4E"/>
    <w:rsid w:val="00657EA0"/>
    <w:rsid w:val="00860B43"/>
    <w:rsid w:val="00900B1A"/>
    <w:rsid w:val="00B9328C"/>
    <w:rsid w:val="00CE0274"/>
    <w:rsid w:val="00D045A0"/>
    <w:rsid w:val="00D07CF9"/>
    <w:rsid w:val="00D72957"/>
    <w:rsid w:val="00E204D5"/>
    <w:rsid w:val="00EA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1129DFFC514E72BF404FF0CEFA8C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B9F6503B52A4981AE8B9845DFD12FC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494</Words>
  <Characters>2590</Characters>
  <Lines>22</Lines>
  <Paragraphs>6</Paragraphs>
  <TotalTime>0</TotalTime>
  <ScaleCrop>false</ScaleCrop>
  <LinksUpToDate>false</LinksUpToDate>
  <CharactersWithSpaces>3096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2022-08-23T03:06:00Z</dcterms:created>
  <dc:creator>Piddy Hu（胡杨）</dc:creator>
  <cp:lastModifiedBy>JLF</cp:lastModifiedBy>
  <dcterms:modified xsi:type="dcterms:W3CDTF">2023-05-29T03:30:27Z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8DC8293A5D594FD8B295A2FF13B33195_12</vt:lpwstr>
  </property>
</Properties>
</file>